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2BC5" w:rsidRPr="00D35C72" w:rsidRDefault="005D0B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-276225</wp:posOffset>
                </wp:positionV>
                <wp:extent cx="3838575" cy="286385"/>
                <wp:effectExtent l="0" t="0" r="66675" b="565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3E7DCC" w:rsidRDefault="00C92BC5" w:rsidP="009B2A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3E7D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שם הקורס:</w:t>
                            </w:r>
                            <w:r w:rsidR="009F101A" w:rsidRPr="003E7D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E3A81" w:rsidRPr="003E7D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מבוא לפרמקולוגיה</w:t>
                            </w:r>
                            <w:r w:rsidR="003E7DCC" w:rsidRPr="003E7D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3E7DCC" w:rsidRPr="003E7D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מס' קורס: 472-1-1841</w:t>
                            </w:r>
                          </w:p>
                          <w:p w:rsidR="00C92BC5" w:rsidRPr="00572A4E" w:rsidRDefault="00C92BC5" w:rsidP="009B2A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מס'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_________</w:t>
                            </w:r>
                          </w:p>
                          <w:p w:rsidR="00C92BC5" w:rsidRPr="00572A4E" w:rsidRDefault="00C92BC5" w:rsidP="00AE196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.65pt;margin-top:-21.75pt;width:302.25pt;height:22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" strokeweight=".25pt" insetpen="t">
                <v:shadow on="t" color="#868686"/>
                <v:textbox inset="2.88pt,2.88pt,2.88pt,2.88pt">
                  <w:txbxContent>
                    <w:p w:rsidR="00C92BC5" w:rsidRPr="003E7DCC" w:rsidRDefault="00C92BC5" w:rsidP="009B2A1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3E7D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שם הקורס:</w:t>
                      </w:r>
                      <w:r w:rsidR="009F101A" w:rsidRPr="003E7D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1E3A81" w:rsidRPr="003E7D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מבוא לפרמקולוגיה</w:t>
                      </w:r>
                      <w:r w:rsidR="003E7DCC" w:rsidRPr="003E7D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3E7DCC" w:rsidRPr="003E7D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מס' קורס: 472-1-1841</w:t>
                      </w:r>
                    </w:p>
                    <w:p w:rsidR="00C92BC5" w:rsidRPr="00572A4E" w:rsidRDefault="00C92BC5" w:rsidP="009B2A1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מס'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_________</w:t>
                      </w:r>
                    </w:p>
                    <w:p w:rsidR="00C92BC5" w:rsidRPr="00572A4E" w:rsidRDefault="00C92BC5" w:rsidP="00AE196F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Pr="00DB538A" w:rsidRDefault="00964453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452AD3F" wp14:editId="02CD3B1C">
                <wp:simplePos x="0" y="0"/>
                <wp:positionH relativeFrom="column">
                  <wp:posOffset>3223846</wp:posOffset>
                </wp:positionH>
                <wp:positionV relativeFrom="paragraph">
                  <wp:posOffset>59397</wp:posOffset>
                </wp:positionV>
                <wp:extent cx="2247900" cy="7209692"/>
                <wp:effectExtent l="0" t="0" r="57150" b="4889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209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9F101A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נקודות זכות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9F101A" w:rsidRPr="009F101A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F101A" w:rsidRPr="009428F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2 נק"ז</w:t>
                            </w:r>
                          </w:p>
                          <w:p w:rsidR="00C92BC5" w:rsidRPr="009F101A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ECTS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92BC5" w:rsidRPr="009F101A" w:rsidRDefault="00C92BC5" w:rsidP="00C20CF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שנה אקדמית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9F101A" w:rsidRPr="009F101A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תשע"</w:t>
                            </w:r>
                            <w:r w:rsidR="00AF1E18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ט</w:t>
                            </w:r>
                          </w:p>
                          <w:p w:rsidR="00C92BC5" w:rsidRPr="009F101A" w:rsidRDefault="00C92BC5" w:rsidP="001E3A8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סמסטר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1E3A81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9F101A" w:rsidRPr="009F101A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</w:p>
                          <w:p w:rsidR="00C92BC5" w:rsidRPr="009F101A" w:rsidRDefault="00C92BC5" w:rsidP="009F10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שעות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9F101A" w:rsidRPr="009F101A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26</w:t>
                            </w:r>
                          </w:p>
                          <w:p w:rsidR="00C92BC5" w:rsidRPr="009F101A" w:rsidRDefault="00C92BC5" w:rsidP="00C20CF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מיקום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C20CFC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הפקולטה ל</w:t>
                            </w:r>
                            <w:r w:rsidR="00BB110C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מדעי </w:t>
                            </w:r>
                            <w:r w:rsidR="00C20CFC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="00BB110C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בריאות.</w:t>
                            </w:r>
                          </w:p>
                          <w:p w:rsidR="00C92BC5" w:rsidRPr="009F101A" w:rsidRDefault="00C92BC5" w:rsidP="009F10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שפת הוראה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9F101A" w:rsidRPr="009F101A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עברית</w:t>
                            </w:r>
                            <w:r w:rsidR="00BB110C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92BC5" w:rsidRPr="00F05F3D" w:rsidRDefault="00C92BC5" w:rsidP="009F10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תואר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9F101A"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ראשון</w:t>
                            </w:r>
                            <w:r w:rsidR="00BB110C" w:rsidRPr="00F05F3D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92BC5" w:rsidRPr="009F101A" w:rsidRDefault="00C92BC5" w:rsidP="008F422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איפיון הקורס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9428F2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קורס המיועד </w:t>
                            </w:r>
                            <w:r w:rsidR="001E3A81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לאחים ואחיות הלומדים</w:t>
                            </w:r>
                            <w:r w:rsidR="009F101A" w:rsidRPr="009F101A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ל</w:t>
                            </w:r>
                            <w:r w:rsidR="008F422C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השלמת</w:t>
                            </w:r>
                            <w:r w:rsidR="001E3A81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תואר ראשון בסיעוד</w:t>
                            </w:r>
                            <w:r w:rsidR="00BB110C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92BC5" w:rsidRPr="009F101A" w:rsidRDefault="00C92BC5" w:rsidP="009F101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דיסציפלינה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1E3A81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פרמקולוגיה</w:t>
                            </w:r>
                            <w:r w:rsidR="00BB110C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92BC5" w:rsidRPr="009F101A" w:rsidRDefault="00C92BC5" w:rsidP="00AF1E1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דרישות קדם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C102C9">
                              <w:rPr>
                                <w:rFonts w:asciiTheme="majorBidi" w:hAnsiTheme="majorBidi" w:cstheme="majorBidi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קורסים במדעי היסוד</w:t>
                            </w:r>
                            <w:r w:rsidR="00AF1E18">
                              <w:rPr>
                                <w:rFonts w:asciiTheme="majorBidi" w:hAnsiTheme="majorBidi" w:cstheme="majorBidi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,</w:t>
                            </w:r>
                            <w:r w:rsidR="00421D15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ידע ומיומנות בחשבון סיעודי. </w:t>
                            </w:r>
                          </w:p>
                          <w:p w:rsidR="00C92BC5" w:rsidRPr="009F101A" w:rsidRDefault="00C92BC5" w:rsidP="00AF1E1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מפתח הציונים</w:t>
                            </w:r>
                            <w:r w:rsidRPr="00EE06C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7382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ציון מטרי. </w:t>
                            </w:r>
                            <w:r w:rsidR="00273823" w:rsidRPr="0027382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ציון עבור </w:t>
                            </w:r>
                            <w:r w:rsidR="00AF1E1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65</w:t>
                            </w:r>
                            <w:r w:rsidR="0027382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:rsidR="00C92BC5" w:rsidRPr="009F101A" w:rsidRDefault="00C92BC5" w:rsidP="00AF1E1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שם המרצה</w:t>
                            </w:r>
                            <w:r w:rsidRPr="00F05F3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AF1E18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עדי ג'בארין</w:t>
                            </w:r>
                          </w:p>
                          <w:p w:rsidR="00C92BC5" w:rsidRPr="009F101A" w:rsidRDefault="00C92BC5" w:rsidP="00A232E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פרטי קשר</w:t>
                            </w:r>
                            <w:r w:rsidR="00644656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92BC5" w:rsidRPr="009F101A" w:rsidRDefault="00C92BC5" w:rsidP="00933F4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טלפון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933F4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0526314498</w:t>
                            </w:r>
                          </w:p>
                          <w:p w:rsidR="00C92BC5" w:rsidRPr="00EE06C1" w:rsidRDefault="00C92BC5" w:rsidP="00933F4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דוא"ל</w:t>
                            </w:r>
                            <w:r w:rsidRPr="009F101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A232EF" w:rsidRPr="00EE06C1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33F4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adi.jbaren@gmail.com</w:t>
                            </w:r>
                          </w:p>
                          <w:p w:rsidR="00C92BC5" w:rsidRPr="00EE06C1" w:rsidRDefault="00C92BC5" w:rsidP="00A232E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  <w:t>שעות קבלה</w:t>
                            </w:r>
                            <w:r w:rsidRP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C102C9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יפורסמו </w:t>
                            </w:r>
                            <w:r w:rsidR="007628AE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באתר הקורס ב- </w:t>
                            </w:r>
                            <w:r w:rsidR="007628AE" w:rsidRPr="00BB110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Moodle</w:t>
                            </w:r>
                            <w:r w:rsidR="001B52AE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, בתיאום מראש עם המרצה.</w:t>
                            </w:r>
                          </w:p>
                          <w:p w:rsidR="00C92BC5" w:rsidRPr="00EE06C1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  <w:t>הערכת הקורס:</w:t>
                            </w:r>
                            <w:r w:rsidR="00EE06C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>בסיו</w:t>
                            </w:r>
                            <w:r w:rsidR="00EE06C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ם</w:t>
                            </w:r>
                            <w:r w:rsidRP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 הקורס הסטודנטים יעריכו את הקורס על מנת להסי</w:t>
                            </w:r>
                            <w:r w:rsid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>ק מסקנות לטובת צרכי האוניברסיטה</w:t>
                            </w:r>
                            <w:r w:rsidR="007628AE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92BC5" w:rsidRPr="00EE06C1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אישור הקורס</w:t>
                            </w:r>
                            <w:r w:rsidRP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>: הקורס אושר</w:t>
                            </w:r>
                            <w:r w:rsid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 על ידי ועדת הוראה פקולטית</w:t>
                            </w:r>
                            <w:r w:rsidR="007628AE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EE06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92BC5" w:rsidRPr="00EE06C1" w:rsidRDefault="00C92BC5" w:rsidP="00C102C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2AD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53.85pt;margin-top:4.7pt;width:177pt;height:567.7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" strokecolor="#548dd4" strokeweight=".25pt" insetpen="t">
                <v:shadow on="t" color="#868686"/>
                <v:textbox inset="2.88pt,2.88pt,2.88pt,2.88pt">
                  <w:txbxContent>
                    <w:p w:rsidR="00C92BC5" w:rsidRPr="009F101A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נקודות זכות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:</w:t>
                      </w:r>
                      <w:r w:rsidR="009F101A" w:rsidRPr="009F101A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F101A" w:rsidRPr="009428F2">
                        <w:rPr>
                          <w:rFonts w:ascii="Times New Roman" w:hAnsi="Times New Roman" w:cs="Times New Roman"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2 </w:t>
                      </w:r>
                      <w:proofErr w:type="spellStart"/>
                      <w:r w:rsidR="009F101A" w:rsidRPr="009428F2">
                        <w:rPr>
                          <w:rFonts w:ascii="Times New Roman" w:hAnsi="Times New Roman" w:cs="Times New Roman"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נק"ז</w:t>
                      </w:r>
                      <w:proofErr w:type="spellEnd"/>
                    </w:p>
                    <w:p w:rsidR="00C92BC5" w:rsidRPr="009F101A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</w:rPr>
                        <w:t>ECTS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92BC5" w:rsidRPr="009F101A" w:rsidRDefault="00C92BC5" w:rsidP="00C20CFC">
                      <w:pPr>
                        <w:spacing w:line="360" w:lineRule="auto"/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שנה אקדמית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9F101A" w:rsidRPr="009F101A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תשע"</w:t>
                      </w:r>
                      <w:r w:rsidR="00AF1E18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ט</w:t>
                      </w:r>
                    </w:p>
                    <w:p w:rsidR="00C92BC5" w:rsidRPr="009F101A" w:rsidRDefault="00C92BC5" w:rsidP="001E3A81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סמסטר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1E3A81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ב</w:t>
                      </w:r>
                      <w:r w:rsidR="009F101A" w:rsidRPr="009F101A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'</w:t>
                      </w:r>
                    </w:p>
                    <w:p w:rsidR="00C92BC5" w:rsidRPr="009F101A" w:rsidRDefault="00C92BC5" w:rsidP="009F101A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שעות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9F101A" w:rsidRPr="009F101A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26</w:t>
                      </w:r>
                    </w:p>
                    <w:p w:rsidR="00C92BC5" w:rsidRPr="009F101A" w:rsidRDefault="00C92BC5" w:rsidP="00C20CFC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מיקום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C20CFC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הפקולטה ל</w:t>
                      </w:r>
                      <w:r w:rsidR="00BB110C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מדעי </w:t>
                      </w:r>
                      <w:r w:rsidR="00C20CFC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ה</w:t>
                      </w:r>
                      <w:r w:rsidR="00BB110C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בריאות.</w:t>
                      </w:r>
                    </w:p>
                    <w:p w:rsidR="00C92BC5" w:rsidRPr="009F101A" w:rsidRDefault="00C92BC5" w:rsidP="009F101A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שפת הוראה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9F101A" w:rsidRPr="009F101A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עברית</w:t>
                      </w:r>
                      <w:r w:rsidR="00BB110C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92BC5" w:rsidRPr="00F05F3D" w:rsidRDefault="00C92BC5" w:rsidP="009F101A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תואר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9F101A"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ראשון</w:t>
                      </w:r>
                      <w:r w:rsidR="00BB110C" w:rsidRPr="00F05F3D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92BC5" w:rsidRPr="009F101A" w:rsidRDefault="00C92BC5" w:rsidP="008F422C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</w:pPr>
                      <w:proofErr w:type="spellStart"/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איפיון</w:t>
                      </w:r>
                      <w:proofErr w:type="spellEnd"/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 xml:space="preserve"> הקורס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9428F2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קורס המיועד </w:t>
                      </w:r>
                      <w:r w:rsidR="001E3A81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לאחים ואחיות הלומדים</w:t>
                      </w:r>
                      <w:r w:rsidR="009F101A" w:rsidRPr="009F101A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ל</w:t>
                      </w:r>
                      <w:r w:rsidR="008F422C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השלמת</w:t>
                      </w:r>
                      <w:r w:rsidR="001E3A81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תואר ראשון בסיעוד</w:t>
                      </w:r>
                      <w:r w:rsidR="00BB110C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92BC5" w:rsidRPr="009F101A" w:rsidRDefault="00C92BC5" w:rsidP="009F101A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דיסציפלינה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1E3A81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פרמקולוגיה</w:t>
                      </w:r>
                      <w:r w:rsidR="00BB110C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92BC5" w:rsidRPr="009F101A" w:rsidRDefault="00C92BC5" w:rsidP="00AF1E18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דרישות קדם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C102C9">
                        <w:rPr>
                          <w:rFonts w:asciiTheme="majorBidi" w:hAnsiTheme="majorBidi" w:cstheme="majorBidi" w:hint="cs"/>
                          <w:color w:val="auto"/>
                          <w:sz w:val="24"/>
                          <w:szCs w:val="24"/>
                          <w:rtl/>
                        </w:rPr>
                        <w:t>קורסים במדעי היסוד</w:t>
                      </w:r>
                      <w:r w:rsidR="00AF1E18">
                        <w:rPr>
                          <w:rFonts w:asciiTheme="majorBidi" w:hAnsiTheme="majorBidi" w:cstheme="majorBidi" w:hint="cs"/>
                          <w:color w:val="auto"/>
                          <w:sz w:val="24"/>
                          <w:szCs w:val="24"/>
                          <w:rtl/>
                        </w:rPr>
                        <w:t>,</w:t>
                      </w:r>
                      <w:r w:rsidR="00421D15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ידע ומיומנות בחשבון סיעודי. </w:t>
                      </w:r>
                    </w:p>
                    <w:p w:rsidR="00C92BC5" w:rsidRPr="009F101A" w:rsidRDefault="00C92BC5" w:rsidP="00AF1E18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מפתח הציונים</w:t>
                      </w:r>
                      <w:r w:rsidRPr="00EE06C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: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7382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ציון מטרי. </w:t>
                      </w:r>
                      <w:r w:rsidR="00273823" w:rsidRPr="00273823">
                        <w:rPr>
                          <w:rFonts w:ascii="Times New Roman" w:hAnsi="Times New Roman" w:cs="Times New Roman"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ציון עבור </w:t>
                      </w:r>
                      <w:r w:rsidR="00AF1E18">
                        <w:rPr>
                          <w:rFonts w:ascii="Times New Roman" w:hAnsi="Times New Roman" w:cs="Times New Roman"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65</w:t>
                      </w:r>
                      <w:r w:rsidR="0027382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:rsidR="00C92BC5" w:rsidRPr="009F101A" w:rsidRDefault="00C92BC5" w:rsidP="00AF1E18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שם המרצה</w:t>
                      </w:r>
                      <w:r w:rsidRPr="00F05F3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AF1E18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עדי </w:t>
                      </w:r>
                      <w:proofErr w:type="spellStart"/>
                      <w:r w:rsidR="00AF1E18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ג'בארין</w:t>
                      </w:r>
                      <w:proofErr w:type="spellEnd"/>
                    </w:p>
                    <w:p w:rsidR="00C92BC5" w:rsidRPr="009F101A" w:rsidRDefault="00C92BC5" w:rsidP="00A232EF">
                      <w:pPr>
                        <w:spacing w:line="360" w:lineRule="auto"/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פרטי קשר</w:t>
                      </w:r>
                      <w:r w:rsidR="00644656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92BC5" w:rsidRPr="009F101A" w:rsidRDefault="00C92BC5" w:rsidP="00933F4A">
                      <w:pPr>
                        <w:spacing w:line="360" w:lineRule="auto"/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טלפון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933F4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0526314498</w:t>
                      </w:r>
                    </w:p>
                    <w:p w:rsidR="00C92BC5" w:rsidRPr="00EE06C1" w:rsidRDefault="00C92BC5" w:rsidP="00933F4A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דוא"ל</w:t>
                      </w:r>
                      <w:r w:rsidRPr="009F101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:</w:t>
                      </w:r>
                      <w:r w:rsidR="00A232EF" w:rsidRPr="00EE06C1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33F4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adi.jbaren@gmail.com</w:t>
                      </w:r>
                    </w:p>
                    <w:p w:rsidR="00C92BC5" w:rsidRPr="00EE06C1" w:rsidRDefault="00C92BC5" w:rsidP="00A232EF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  <w:t>שעות קבלה</w:t>
                      </w:r>
                      <w:r w:rsidRP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C102C9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יפורסמו </w:t>
                      </w:r>
                      <w:r w:rsidR="007628AE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באתר הקורס ב- </w:t>
                      </w:r>
                      <w:r w:rsidR="007628AE" w:rsidRPr="00BB110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Moodle</w:t>
                      </w:r>
                      <w:r w:rsidR="001B52AE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, בתיאום מראש עם המרצה.</w:t>
                      </w:r>
                    </w:p>
                    <w:p w:rsidR="00C92BC5" w:rsidRPr="00EE06C1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 w:rsidRP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  <w:t>הערכת הקורס:</w:t>
                      </w:r>
                      <w:r w:rsidR="00EE06C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>בסיו</w:t>
                      </w:r>
                      <w:r w:rsidR="00EE06C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ם</w:t>
                      </w:r>
                      <w:r w:rsidRP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 הקורס הסטודנטים יעריכו את הקורס על מנת להסי</w:t>
                      </w:r>
                      <w:r w:rsid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>ק מסקנות לטובת צרכי האוניברסיטה</w:t>
                      </w:r>
                      <w:r w:rsidR="007628AE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92BC5" w:rsidRPr="00EE06C1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rtl/>
                        </w:rPr>
                        <w:t>אישור הקורס</w:t>
                      </w:r>
                      <w:r w:rsidRP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>: הקורס אושר</w:t>
                      </w:r>
                      <w:r w:rsid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 על ידי ועדת הוראה </w:t>
                      </w:r>
                      <w:proofErr w:type="spellStart"/>
                      <w:r w:rsid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>פקולטית</w:t>
                      </w:r>
                      <w:proofErr w:type="spellEnd"/>
                      <w:r w:rsidR="007628AE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.</w:t>
                      </w:r>
                      <w:r w:rsidR="00EE06C1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92BC5" w:rsidRPr="00EE06C1" w:rsidRDefault="00C92BC5" w:rsidP="00C102C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6C1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0413C5B" wp14:editId="71B55389">
                <wp:simplePos x="0" y="0"/>
                <wp:positionH relativeFrom="column">
                  <wp:posOffset>-546100</wp:posOffset>
                </wp:positionH>
                <wp:positionV relativeFrom="paragraph">
                  <wp:posOffset>64770</wp:posOffset>
                </wp:positionV>
                <wp:extent cx="3550920" cy="10433050"/>
                <wp:effectExtent l="0" t="0" r="49530" b="635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043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Default="00A232EF" w:rsidP="0025005D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תיאור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92BC5"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הקורס</w:t>
                            </w:r>
                            <w:r w:rsidR="00C92BC5"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Pr="00A232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קור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ס</w:t>
                            </w:r>
                            <w:r w:rsidRPr="00A232E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יעסוק </w:t>
                            </w:r>
                            <w:r w:rsidR="00C102C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בהקניית ידע בסיסי בפרמקולוגיה, כולל מושגי ייסוד, עקרונות בפרמקוקינטיקה ופרמקודינ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מיקה ומאפייני רעילות של תרופות. בנוסף, הקורס </w:t>
                            </w:r>
                            <w:r w:rsidR="00C102C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י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תייחס</w:t>
                            </w:r>
                            <w:r w:rsidR="00C102C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ל</w:t>
                            </w:r>
                            <w:r w:rsidR="00C102C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תרופות שמשפיעות על מערכת העצבים האוטונומית ומערכות גוף מרכזיות אחרות. תינתן הדעת על חשיבות הטיפול הכרוני בתרופות ושימוש בתרופות מרובות </w:t>
                            </w:r>
                            <w:r w:rsidR="00C102C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(Polypharmacy)</w:t>
                            </w:r>
                            <w:r w:rsidR="0025005D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102C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וההשלכות של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הם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F57239" w:rsidRPr="00F57239" w:rsidRDefault="00F57239" w:rsidP="00F57239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92BC5" w:rsidRPr="00A232EF" w:rsidRDefault="00C92BC5" w:rsidP="00C102C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מטרות הקורס</w:t>
                            </w: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A232EF" w:rsidRPr="00A232EF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232EF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להקנות לסטודנטים ידע לגבי הקינטיקה, מנגנון הפעילות, </w:t>
                            </w:r>
                            <w:r w:rsidR="008F422C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 w:rsidR="00A232EF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תופעות </w:t>
                            </w:r>
                            <w:r w:rsidR="00EE06C1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="00A232EF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לוואי של טיפולים פרמקולוגיים שונים. בנוסף, הקורס </w:t>
                            </w:r>
                            <w:r w:rsidR="00EE06C1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יתייחס להיבט הסיעודי של הטיפול הפרמקולוגי. </w:t>
                            </w:r>
                          </w:p>
                          <w:p w:rsidR="00C92BC5" w:rsidRPr="00A232EF" w:rsidRDefault="00C92BC5" w:rsidP="00421D1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יעדי הקורס</w:t>
                            </w:r>
                            <w:r w:rsidRPr="00F5723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EE06C1" w:rsidRPr="00F57239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57239" w:rsidRPr="00F57239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הקניית ידע </w:t>
                            </w:r>
                            <w:r w:rsidR="00421D15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בסיסי לגבי הטיפול התרופתי מבחינת יעילות ורעילות</w:t>
                            </w:r>
                            <w:r w:rsidR="00F57239" w:rsidRPr="00F57239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92BC5" w:rsidRPr="00A232EF" w:rsidRDefault="00C92BC5" w:rsidP="001B52A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תשומות למידה:</w:t>
                            </w:r>
                            <w:r w:rsidR="007628AE" w:rsidRPr="00F57239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92BC5" w:rsidRPr="00A232EF" w:rsidRDefault="00F57239" w:rsidP="000F7E7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עם סיום הקורס בהצלחה </w:t>
                            </w:r>
                            <w:r w:rsidR="001B52A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הסטודנט</w:t>
                            </w:r>
                            <w:r w:rsidR="001B52AE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-</w:t>
                            </w:r>
                          </w:p>
                          <w:p w:rsidR="00C92BC5" w:rsidRDefault="00EE06C1" w:rsidP="00EE06C1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508" w:hanging="283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E06C1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יכיר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את ההיבטים ה</w:t>
                            </w:r>
                            <w:r w:rsidR="0096445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פרמקוקינטיים, פרמקודינאמיים ואת תופעות הלוואי של התרופות הנלמדות</w:t>
                            </w:r>
                            <w:r w:rsidR="007628AE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EE06C1" w:rsidRPr="00964453" w:rsidRDefault="00EE06C1" w:rsidP="00421D15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508" w:hanging="283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64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יכיר היבטים סיעודיים </w:t>
                            </w:r>
                            <w:r w:rsidR="00964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של הטיפול הפרמקולוג</w:t>
                            </w:r>
                            <w:r w:rsidR="0096445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י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964453" w:rsidRPr="00964453" w:rsidRDefault="00EE06C1" w:rsidP="00964453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508" w:hanging="283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64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יכיר עקרונות בסיסיים של מתן טיפול </w:t>
                            </w:r>
                            <w:r w:rsidR="00964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תרופתי יעיל</w:t>
                            </w:r>
                            <w:r w:rsidR="00F5723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ובטוח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EE06C1" w:rsidRPr="00964453" w:rsidRDefault="00EE06C1" w:rsidP="00964453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508" w:hanging="283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64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64453" w:rsidRPr="00964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יתאר </w:t>
                            </w:r>
                            <w:r w:rsidR="00964453" w:rsidRPr="0096445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את </w:t>
                            </w:r>
                            <w:r w:rsidR="00964453" w:rsidRPr="00964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הרציונאל שעומד מאחורי השימוש ב</w:t>
                            </w:r>
                            <w:r w:rsidR="00964453" w:rsidRPr="0096445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תרופות השונות </w:t>
                            </w:r>
                            <w:r w:rsidRPr="00964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וא</w:t>
                            </w:r>
                            <w:r w:rsidR="00964453" w:rsidRPr="0096445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ת היעילות הקלינית והרעילות שלהן</w:t>
                            </w:r>
                            <w:r w:rsidR="007628AE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EE06C1" w:rsidRPr="00F57239" w:rsidRDefault="00EE06C1" w:rsidP="00F57239">
                            <w:pPr>
                              <w:pStyle w:val="a9"/>
                              <w:spacing w:line="360" w:lineRule="auto"/>
                              <w:ind w:left="508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C92BC5" w:rsidRPr="00A232EF" w:rsidRDefault="00C92BC5" w:rsidP="00DF3A8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נהלי נוכחות</w:t>
                            </w: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1B52A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נוכחות חובה ב</w:t>
                            </w:r>
                            <w:r w:rsidR="00964453" w:rsidRPr="001B52AE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52A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80% מהשיעורים</w:t>
                            </w: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, סטודנט שלא </w:t>
                            </w:r>
                            <w:r w:rsidR="0096445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יהיה </w:t>
                            </w: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נוכח ב</w:t>
                            </w:r>
                            <w:r w:rsidR="0096445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80% מה</w:t>
                            </w:r>
                            <w:r w:rsidR="0096445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שיעורים לא יוכל לגשת למבחן</w:t>
                            </w:r>
                            <w:r w:rsidR="007628AE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92BC5" w:rsidRPr="00A232EF" w:rsidRDefault="00C92BC5" w:rsidP="00DF3A8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אופן  ההוראה:</w:t>
                            </w:r>
                            <w:r w:rsidR="0096445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6445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שיעורים פרונטליים</w:t>
                            </w:r>
                            <w:r w:rsidR="0096445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כולל דיונים בכיתה</w:t>
                            </w:r>
                            <w:r w:rsidR="007628AE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92BC5" w:rsidRPr="00273823" w:rsidRDefault="00C92BC5" w:rsidP="0025005D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הערכת הסטדונטים בקורס</w:t>
                            </w:r>
                            <w:r w:rsidRPr="00A232E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273823" w:rsidRPr="002738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בחינה בכתב</w:t>
                            </w:r>
                            <w:r w:rsidR="00273823" w:rsidRPr="002738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שתהווה</w:t>
                            </w:r>
                            <w:r w:rsidR="00273823" w:rsidRPr="002738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100%</w:t>
                            </w:r>
                            <w:r w:rsidR="00273823" w:rsidRPr="002738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מהציון</w:t>
                            </w:r>
                            <w:r w:rsidR="001B52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="001B52AE" w:rsidRPr="001B52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ציון עובר =</w:t>
                            </w:r>
                            <w:r w:rsidR="001B52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B52AE" w:rsidRPr="001B52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2500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27382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8F42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הבחינה כוללת </w:t>
                            </w:r>
                            <w:r w:rsidR="00273823" w:rsidRPr="002738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שאלות על החומר ה</w:t>
                            </w:r>
                            <w:r w:rsidR="00421D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נלמד בכיתה + שאלות בחשבון סיעוד</w:t>
                            </w:r>
                            <w:r w:rsidR="00421D1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י. במסגרת הקורס </w:t>
                            </w:r>
                            <w:r w:rsidR="00421D15" w:rsidRPr="00421D1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לא</w:t>
                            </w:r>
                            <w:r w:rsidR="00421D1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יילמדו תכנים שקשורים לחשבון סיעודי (דרישת קדם), חובת הסטודנט/ית להכיר את החומר הזה באופן עצמאי</w:t>
                            </w:r>
                            <w:r w:rsidR="00273823" w:rsidRPr="002738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3C5B" id="Text Box 4" o:spid="_x0000_s1028" type="#_x0000_t202" style="position:absolute;left:0;text-align:left;margin-left:-43pt;margin-top:5.1pt;width:279.6pt;height:821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C92BC5" w:rsidRDefault="00A232EF" w:rsidP="0025005D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תיאור</w:t>
                      </w:r>
                      <w:r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C92BC5"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הקורס</w:t>
                      </w:r>
                      <w:r w:rsidR="00C92BC5"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ה</w:t>
                      </w:r>
                      <w:r w:rsidRPr="00A232E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קור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ס</w:t>
                      </w:r>
                      <w:r w:rsidRPr="00A232E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יעסוק </w:t>
                      </w:r>
                      <w:r w:rsidR="00C102C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בהקניית ידע בסיסי בפרמקולוגיה, כולל מושגי ייסוד, עקרונות </w:t>
                      </w:r>
                      <w:proofErr w:type="spellStart"/>
                      <w:r w:rsidR="00C102C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בפרמקוקינטיקה</w:t>
                      </w:r>
                      <w:proofErr w:type="spellEnd"/>
                      <w:r w:rsidR="00C102C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C102C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ופרמקודינ</w:t>
                      </w:r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מיקה</w:t>
                      </w:r>
                      <w:proofErr w:type="spellEnd"/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ומאפייני רעילות של תרופות. בנוסף, הקורס </w:t>
                      </w:r>
                      <w:r w:rsidR="00C102C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י</w:t>
                      </w:r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תייחס</w:t>
                      </w:r>
                      <w:r w:rsidR="00C102C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ל</w:t>
                      </w:r>
                      <w:r w:rsidR="00C102C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תרופות שמשפיעות על מערכת העצבים האוטונומית ומערכות גוף מרכזיות אחרות. תינתן הדעת על חשיבות הטיפול הכרוני בתרופות ושימוש בתרופות מרובות </w:t>
                      </w:r>
                      <w:r w:rsidR="00C102C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(Polypharmacy)</w:t>
                      </w:r>
                      <w:r w:rsidR="0025005D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102C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וההשלכות של</w:t>
                      </w:r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הם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F57239" w:rsidRPr="00F57239" w:rsidRDefault="00F57239" w:rsidP="00F57239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color w:val="auto"/>
                          <w:sz w:val="12"/>
                          <w:szCs w:val="12"/>
                          <w:u w:val="single"/>
                        </w:rPr>
                      </w:pPr>
                    </w:p>
                    <w:p w:rsidR="00C92BC5" w:rsidRPr="00A232EF" w:rsidRDefault="00C92BC5" w:rsidP="00C102C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מטרות הקורס</w:t>
                      </w: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:</w:t>
                      </w:r>
                      <w:r w:rsidR="00A232EF" w:rsidRPr="00A232EF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232EF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להקנות לסטודנטים ידע לגבי הקינטיקה, מנגנון הפעילות, </w:t>
                      </w:r>
                      <w:r w:rsidR="008F422C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ו</w:t>
                      </w:r>
                      <w:r w:rsidR="00A232EF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תופעות </w:t>
                      </w:r>
                      <w:r w:rsidR="00EE06C1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ה</w:t>
                      </w:r>
                      <w:r w:rsidR="00A232EF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לוואי של טיפולים פרמקולוגיים שונים. בנוסף, הקורס </w:t>
                      </w:r>
                      <w:r w:rsidR="00EE06C1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יתייחס להיבט הסיעודי של הטיפול הפרמקולוגי. </w:t>
                      </w:r>
                    </w:p>
                    <w:p w:rsidR="00C92BC5" w:rsidRPr="00A232EF" w:rsidRDefault="00C92BC5" w:rsidP="00421D1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יעדי הקורס</w:t>
                      </w:r>
                      <w:r w:rsidRPr="00F5723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:</w:t>
                      </w:r>
                      <w:r w:rsidR="00EE06C1" w:rsidRPr="00F57239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57239" w:rsidRPr="00F57239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הקניית ידע </w:t>
                      </w:r>
                      <w:r w:rsidR="00421D15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בסיסי לגבי הטיפול התרופתי מבחינת יעילות ורעילות</w:t>
                      </w:r>
                      <w:r w:rsidR="00F57239" w:rsidRPr="00F57239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92BC5" w:rsidRPr="00A232EF" w:rsidRDefault="00C92BC5" w:rsidP="001B52A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תשומות למידה:</w:t>
                      </w:r>
                      <w:r w:rsidR="007628AE" w:rsidRPr="00F57239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92BC5" w:rsidRPr="00A232EF" w:rsidRDefault="00F57239" w:rsidP="000F7E7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עם סיום הקורס בהצלחה </w:t>
                      </w:r>
                      <w:r w:rsidR="001B52A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הסטודנט</w:t>
                      </w:r>
                      <w:r w:rsidR="001B52AE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-</w:t>
                      </w:r>
                    </w:p>
                    <w:p w:rsidR="00C92BC5" w:rsidRDefault="00EE06C1" w:rsidP="00EE06C1">
                      <w:pPr>
                        <w:pStyle w:val="a9"/>
                        <w:numPr>
                          <w:ilvl w:val="0"/>
                          <w:numId w:val="18"/>
                        </w:numPr>
                        <w:spacing w:line="360" w:lineRule="auto"/>
                        <w:ind w:left="508" w:hanging="283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EE06C1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יכיר</w:t>
                      </w:r>
                      <w:r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את ההיבטים </w:t>
                      </w:r>
                      <w:proofErr w:type="spellStart"/>
                      <w:r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ה</w:t>
                      </w:r>
                      <w:r w:rsidR="0096445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פרמקוקינטיים</w:t>
                      </w:r>
                      <w:proofErr w:type="spellEnd"/>
                      <w:r w:rsidR="0096445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, </w:t>
                      </w:r>
                      <w:proofErr w:type="spellStart"/>
                      <w:r w:rsidR="0096445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פרמקודינאמיים</w:t>
                      </w:r>
                      <w:proofErr w:type="spellEnd"/>
                      <w:r w:rsidR="0096445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ואת תופעות הלוואי של התרופות הנלמדות</w:t>
                      </w:r>
                      <w:r w:rsidR="007628AE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EE06C1" w:rsidRPr="00964453" w:rsidRDefault="00EE06C1" w:rsidP="00421D15">
                      <w:pPr>
                        <w:pStyle w:val="a9"/>
                        <w:numPr>
                          <w:ilvl w:val="0"/>
                          <w:numId w:val="18"/>
                        </w:numPr>
                        <w:spacing w:line="360" w:lineRule="auto"/>
                        <w:ind w:left="508" w:hanging="283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יכיר היבטים סיעודיים </w:t>
                      </w:r>
                      <w:r w:rsid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של הטיפול הפרמקולוג</w:t>
                      </w:r>
                      <w:r w:rsidR="00964453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י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964453" w:rsidRPr="00964453" w:rsidRDefault="00EE06C1" w:rsidP="00964453">
                      <w:pPr>
                        <w:pStyle w:val="a9"/>
                        <w:numPr>
                          <w:ilvl w:val="0"/>
                          <w:numId w:val="18"/>
                        </w:numPr>
                        <w:spacing w:line="360" w:lineRule="auto"/>
                        <w:ind w:left="508" w:hanging="283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יכיר עקרונות בסיסיים של מתן טיפול </w:t>
                      </w:r>
                      <w:r w:rsid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תרופתי יעיל</w:t>
                      </w:r>
                      <w:r w:rsidR="00F5723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ובטוח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EE06C1" w:rsidRPr="00964453" w:rsidRDefault="00EE06C1" w:rsidP="00964453">
                      <w:pPr>
                        <w:pStyle w:val="a9"/>
                        <w:numPr>
                          <w:ilvl w:val="0"/>
                          <w:numId w:val="18"/>
                        </w:numPr>
                        <w:spacing w:line="360" w:lineRule="auto"/>
                        <w:ind w:left="508" w:hanging="283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64453" w:rsidRP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יתאר </w:t>
                      </w:r>
                      <w:r w:rsidR="00964453" w:rsidRPr="00964453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את </w:t>
                      </w:r>
                      <w:proofErr w:type="spellStart"/>
                      <w:r w:rsidR="00964453" w:rsidRP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הרציונאל</w:t>
                      </w:r>
                      <w:proofErr w:type="spellEnd"/>
                      <w:r w:rsidR="00964453" w:rsidRP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שעומד מאחורי השימוש ב</w:t>
                      </w:r>
                      <w:r w:rsidR="00964453" w:rsidRPr="00964453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תרופות השונות </w:t>
                      </w:r>
                      <w:r w:rsidRP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וא</w:t>
                      </w:r>
                      <w:r w:rsidR="00964453" w:rsidRPr="0096445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ת היעילות הקלינית והרעילות שלהן</w:t>
                      </w:r>
                      <w:r w:rsidR="007628AE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EE06C1" w:rsidRPr="00F57239" w:rsidRDefault="00EE06C1" w:rsidP="00F57239">
                      <w:pPr>
                        <w:pStyle w:val="a9"/>
                        <w:spacing w:line="360" w:lineRule="auto"/>
                        <w:ind w:left="508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2"/>
                          <w:szCs w:val="12"/>
                          <w:rtl/>
                        </w:rPr>
                      </w:pPr>
                    </w:p>
                    <w:p w:rsidR="00C92BC5" w:rsidRPr="00A232EF" w:rsidRDefault="00C92BC5" w:rsidP="00DF3A8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נהלי נוכחות</w:t>
                      </w: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1B52A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נוכחות חובה ב</w:t>
                      </w:r>
                      <w:r w:rsidR="00964453" w:rsidRPr="001B52AE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1B52A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80% מהשיעורים</w:t>
                      </w: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, סטודנט שלא </w:t>
                      </w:r>
                      <w:r w:rsidR="0096445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יהיה </w:t>
                      </w: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נוכח ב</w:t>
                      </w:r>
                      <w:r w:rsidR="0096445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80% מה</w:t>
                      </w:r>
                      <w:r w:rsidR="0096445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שיעורים לא יוכל לגשת למבחן</w:t>
                      </w:r>
                      <w:r w:rsidR="007628AE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92BC5" w:rsidRPr="00A232EF" w:rsidRDefault="00C92BC5" w:rsidP="00DF3A8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אופן  ההוראה:</w:t>
                      </w:r>
                      <w:r w:rsidR="0096445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6445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שיעורים פרונטליים</w:t>
                      </w:r>
                      <w:r w:rsidR="0096445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כולל דיונים בכיתה</w:t>
                      </w:r>
                      <w:r w:rsidR="007628AE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92BC5" w:rsidRPr="00273823" w:rsidRDefault="00C92BC5" w:rsidP="0025005D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 xml:space="preserve">הערכת </w:t>
                      </w:r>
                      <w:proofErr w:type="spellStart"/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הסטדונטים</w:t>
                      </w:r>
                      <w:proofErr w:type="spellEnd"/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 xml:space="preserve"> בקורס</w:t>
                      </w:r>
                      <w:r w:rsidRPr="00A232E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273823" w:rsidRPr="0027382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בחינה בכתב</w:t>
                      </w:r>
                      <w:r w:rsidR="00273823" w:rsidRPr="0027382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שתהווה</w:t>
                      </w:r>
                      <w:r w:rsidR="00273823" w:rsidRPr="0027382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100%</w:t>
                      </w:r>
                      <w:r w:rsidR="00273823" w:rsidRPr="0027382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מהציון</w:t>
                      </w:r>
                      <w:r w:rsidR="001B52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="001B52AE" w:rsidRPr="001B52AE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ציון עובר =</w:t>
                      </w:r>
                      <w:r w:rsidR="001B52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B52AE" w:rsidRPr="001B52AE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="002500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273823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  <w:r w:rsidR="008F422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הבחינה כוללת </w:t>
                      </w:r>
                      <w:r w:rsidR="00273823" w:rsidRPr="0027382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שאלות על החומר ה</w:t>
                      </w:r>
                      <w:r w:rsidR="00421D1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נלמד בכיתה + שאלות בחשבון סיעוד</w:t>
                      </w:r>
                      <w:r w:rsidR="00421D15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י. במסגרת הקורס </w:t>
                      </w:r>
                      <w:r w:rsidR="00421D15" w:rsidRPr="00421D15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לא</w:t>
                      </w:r>
                      <w:r w:rsidR="00421D15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יילמדו תכנים שקשורים לחשבון סיעודי (דרישת קדם), חובת הסטודנט/</w:t>
                      </w:r>
                      <w:proofErr w:type="spellStart"/>
                      <w:r w:rsidR="00421D15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ית</w:t>
                      </w:r>
                      <w:proofErr w:type="spellEnd"/>
                      <w:r w:rsidR="00421D15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להכיר את החומר הזה באופן עצמאי</w:t>
                      </w:r>
                      <w:r w:rsidR="00273823" w:rsidRPr="0027382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Default="00C92BC5"/>
    <w:p w:rsidR="00C92BC5" w:rsidRDefault="00C92BC5">
      <w:pPr>
        <w:bidi w:val="0"/>
        <w:spacing w:after="200" w:line="276" w:lineRule="auto"/>
      </w:pPr>
      <w:r>
        <w:br w:type="page"/>
      </w:r>
    </w:p>
    <w:p w:rsidR="00C92BC5" w:rsidRDefault="005D0BD6" w:rsidP="003D744E">
      <w:pPr>
        <w:bidi w:val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-556846</wp:posOffset>
                </wp:positionH>
                <wp:positionV relativeFrom="paragraph">
                  <wp:posOffset>-99645</wp:posOffset>
                </wp:positionV>
                <wp:extent cx="6063742" cy="8628184"/>
                <wp:effectExtent l="0" t="0" r="51435" b="590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742" cy="8628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73823" w:rsidRPr="00273823" w:rsidRDefault="00C92BC5" w:rsidP="0027382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מטלות הקורס:</w:t>
                            </w:r>
                            <w:r w:rsidR="0027382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73823" w:rsidRPr="00273823" w:rsidRDefault="001B52AE" w:rsidP="0025005D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1) נוכחות חו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בה ב- 80% מהשיעורים והגעה בזמן לשיעורים. </w:t>
                            </w:r>
                          </w:p>
                          <w:p w:rsidR="00273823" w:rsidRPr="003D2263" w:rsidRDefault="00273823" w:rsidP="0025005D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2738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2) קריאה: מומלץ שהסטודנט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/ית</w:t>
                            </w:r>
                            <w:r w:rsidRPr="002738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י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/ת</w:t>
                            </w:r>
                            <w:r w:rsidRPr="002738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קרא את הספרות הרלוונטית לכל שיעור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וי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/ת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עיין בחומר העזר שישלח לכיתה דרך אתר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Moodle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738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5723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המקור הספרותי עליו מסתמך הקורס </w:t>
                            </w:r>
                            <w:r w:rsidR="00F57239" w:rsidRPr="003D226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הינו</w:t>
                            </w:r>
                            <w:r w:rsidR="003D2263" w:rsidRPr="003D22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D2263" w:rsidRPr="003D226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(Goodman &amp; Gilman)</w:t>
                            </w:r>
                            <w:r w:rsidR="003D2263" w:rsidRPr="003D226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="00F57239" w:rsidRPr="003D226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73823" w:rsidRPr="00273823" w:rsidRDefault="00273823" w:rsidP="00273823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7382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3) הערכה: בחינה בכתב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בסוף הקורס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92BC5" w:rsidRPr="00D236C5" w:rsidRDefault="00C92BC5" w:rsidP="003D744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</w:p>
                          <w:p w:rsidR="00D236C5" w:rsidRPr="00D236C5" w:rsidRDefault="00C92BC5" w:rsidP="00D236C5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תוכן הקורס/ מבנה הקורס</w:t>
                            </w:r>
                            <w:r w:rsidR="00D236C5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D236C5" w:rsidRPr="00D236C5" w:rsidRDefault="00D236C5" w:rsidP="008F422C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D236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1) </w:t>
                            </w:r>
                            <w:r w:rsidR="00421D1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עקרונות </w:t>
                            </w:r>
                            <w:r w:rsidRPr="00D236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ומושגי יסוד בפרמקולוגיה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236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פרמקוקינטיקה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, פרמקוגינטיקה,</w:t>
                            </w:r>
                            <w:r w:rsidRPr="00D236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ופרמקודינמיקה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של תרופות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D236C5" w:rsidRDefault="00421D15" w:rsidP="00421D15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2)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F42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מאפיינים של חוסר סבילות לטיפול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תרופתי (תופעות לוואי)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421D15" w:rsidRPr="00D236C5" w:rsidRDefault="00421D15" w:rsidP="00421D15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3)  פרמקולוג</w:t>
                            </w:r>
                            <w:r w:rsidR="002E079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יה של תרופות נוגדות דלקת </w:t>
                            </w:r>
                            <w:r w:rsidR="002E079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(NSAIDs &amp; Corticosteroids)</w:t>
                            </w:r>
                            <w:r w:rsidR="002E079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D236C5" w:rsidRPr="00D236C5" w:rsidRDefault="00421D15" w:rsidP="00421D15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C20C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פרמקולוגיה של מערכת העצבים המרכזית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D236C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236C5" w:rsidRPr="00D236C5" w:rsidRDefault="00421D15" w:rsidP="00421D15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C20C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פרמקולוגיה של מחלות קרדיו-ואסקולאריות עיקריות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D236C5" w:rsidRPr="00D236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236C5" w:rsidRPr="00D236C5" w:rsidRDefault="00421D15" w:rsidP="00421D15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C20C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="00C20CF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פרמקולוגיה של מערכת הנשימה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D236C5" w:rsidRPr="00D236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236C5" w:rsidRPr="00D236C5" w:rsidRDefault="00421D15" w:rsidP="00421D15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C20C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פרמקול</w:t>
                            </w:r>
                            <w:r w:rsidR="003724C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גיה</w:t>
                            </w:r>
                            <w:r w:rsidR="00D236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של </w:t>
                            </w:r>
                            <w:r w:rsidR="00D236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סכרת</w:t>
                            </w:r>
                            <w:r w:rsidR="007628A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D236C5" w:rsidRPr="00D236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D236C5" w:rsidRPr="000C4FB4" w:rsidRDefault="00D236C5" w:rsidP="003D744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</w:p>
                          <w:p w:rsidR="00C92BC5" w:rsidRDefault="00C92BC5" w:rsidP="001D60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  <w:t>קריאת חובה:</w:t>
                            </w:r>
                          </w:p>
                          <w:p w:rsidR="009F1515" w:rsidRDefault="0025005D" w:rsidP="0025005D">
                            <w:pPr>
                              <w:spacing w:line="360" w:lineRule="auto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15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Brunton, L.L., Chabner, B.A., Knollmann, B.C. (2011): </w:t>
                            </w:r>
                            <w:r w:rsidR="009F1515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Goodman &amp; Gilman's the Pharmacological Basis of Therapeutics</w:t>
                            </w:r>
                            <w:r w:rsidR="009F15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 12</w:t>
                            </w:r>
                            <w:r w:rsidR="009F15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F15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Edition, McGraw-Hill,</w:t>
                            </w:r>
                            <w:r w:rsidR="009F1515">
                              <w:rPr>
                                <w:rFonts w:asciiTheme="majorBidi" w:hAnsiTheme="majorBidi" w:cstheme="majorBidi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New York</w:t>
                            </w:r>
                            <w:r w:rsidR="009F15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25005D" w:rsidRDefault="0025005D" w:rsidP="000569B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  <w:p w:rsidR="00C92BC5" w:rsidRPr="000569BC" w:rsidRDefault="00C92BC5" w:rsidP="000569B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חומרי</w:t>
                            </w:r>
                            <w:r w:rsidR="00273823" w:rsidRPr="0027382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ם</w:t>
                            </w:r>
                            <w:r w:rsidR="00273823"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ועזרי </w:t>
                            </w:r>
                            <w:r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למידה </w:t>
                            </w:r>
                            <w:r w:rsidR="00273823" w:rsidRPr="0027382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רלוונטיים לקורס </w:t>
                            </w:r>
                            <w:r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י</w:t>
                            </w:r>
                            <w:r w:rsidR="00273823"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היו זמינים לסטודנטים באתר הקורס</w:t>
                            </w:r>
                            <w:r w:rsidR="00273823" w:rsidRPr="0027382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rtl/>
                              </w:rPr>
                              <w:t>במאגרי מידע אלקטרונים הזמינים לסטודנטים באב"ג</w:t>
                            </w:r>
                            <w:r w:rsidR="00273823" w:rsidRPr="0027382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(אתר </w:t>
                            </w:r>
                            <w:r w:rsidR="00273823" w:rsidRPr="0027382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Moodle</w:t>
                            </w:r>
                            <w:r w:rsidR="00273823" w:rsidRPr="00273823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="007628AE">
                              <w:rPr>
                                <w:rFonts w:ascii="Times New Roman" w:hAnsi="Times New Roman" w:cs="Times New Roman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3.85pt;margin-top:-7.85pt;width:477.45pt;height:679.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" strokecolor="#548dd4" strokeweight=".25pt" insetpen="t">
                <v:shadow on="t" color="#868686"/>
                <v:textbox inset="2.88pt,2.88pt,2.88pt,2.88pt">
                  <w:txbxContent>
                    <w:p w:rsidR="00273823" w:rsidRPr="00273823" w:rsidRDefault="00C92BC5" w:rsidP="0027382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מטלות הקורס:</w:t>
                      </w:r>
                      <w:r w:rsidR="0027382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73823" w:rsidRPr="00273823" w:rsidRDefault="001B52AE" w:rsidP="0025005D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1) נוכחות חו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בה ב- 80% מהשיעורים והגעה בזמן לשיעורים. </w:t>
                      </w:r>
                    </w:p>
                    <w:p w:rsidR="00273823" w:rsidRPr="003D2263" w:rsidRDefault="00273823" w:rsidP="0025005D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27382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2) קריאה: מומלץ שהסטודנט</w:t>
                      </w:r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/</w:t>
                      </w:r>
                      <w:proofErr w:type="spellStart"/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ית</w:t>
                      </w:r>
                      <w:proofErr w:type="spellEnd"/>
                      <w:r w:rsidRPr="0027382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י</w:t>
                      </w:r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/ת</w:t>
                      </w:r>
                      <w:r w:rsidRPr="0027382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קרא את הספרות הרלוונטית לכל שיעור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וי</w:t>
                      </w:r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/ת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עיין בחומר העזר שישלח לכיתה דרך אתר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Moodle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27382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57239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המקור הספרותי עליו מסתמך הקורס </w:t>
                      </w:r>
                      <w:r w:rsidR="00F57239" w:rsidRPr="003D2263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הינו</w:t>
                      </w:r>
                      <w:r w:rsidR="003D2263" w:rsidRPr="003D226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D2263" w:rsidRPr="003D226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(Goodman &amp; Gilman)</w:t>
                      </w:r>
                      <w:r w:rsidR="003D2263" w:rsidRPr="003D2263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="00F57239" w:rsidRPr="003D2263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73823" w:rsidRPr="00273823" w:rsidRDefault="00273823" w:rsidP="00273823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7382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3) הערכה: בחינה בכתב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בסוף הקורס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92BC5" w:rsidRPr="00D236C5" w:rsidRDefault="00C92BC5" w:rsidP="003D744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2"/>
                          <w:szCs w:val="12"/>
                          <w:u w:val="single"/>
                          <w:rtl/>
                        </w:rPr>
                      </w:pPr>
                    </w:p>
                    <w:p w:rsidR="00D236C5" w:rsidRPr="00D236C5" w:rsidRDefault="00C92BC5" w:rsidP="00D236C5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 w:hint="cs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תוכן הקורס/ מבנה הקורס</w:t>
                      </w:r>
                      <w:r w:rsidR="00D236C5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:</w:t>
                      </w:r>
                    </w:p>
                    <w:p w:rsidR="00D236C5" w:rsidRPr="00D236C5" w:rsidRDefault="00D236C5" w:rsidP="008F422C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D236C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1) </w:t>
                      </w:r>
                      <w:r w:rsidR="00421D15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עקרונות </w:t>
                      </w:r>
                      <w:r w:rsidRPr="00D236C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ומושגי יסוד בפרמקולוגיה</w:t>
                      </w:r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Pr="00D236C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פרמקוקינטיקה</w:t>
                      </w:r>
                      <w:proofErr w:type="spellEnd"/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, </w:t>
                      </w:r>
                      <w:proofErr w:type="spellStart"/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פרמקוגינטיקה</w:t>
                      </w:r>
                      <w:proofErr w:type="spellEnd"/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,</w:t>
                      </w:r>
                      <w:r w:rsidRPr="00D236C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ופרמקודינמיקה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של תרופות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D236C5" w:rsidRDefault="00421D15" w:rsidP="00421D15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2)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F42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מאפיינים של חוסר סבילות לטיפול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תרופתי (תופעות לוואי)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421D15" w:rsidRPr="00D236C5" w:rsidRDefault="00421D15" w:rsidP="00421D15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3)  פרמקולוג</w:t>
                      </w:r>
                      <w:r w:rsidR="002E0790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יה של תרופות נוגדות דלקת </w:t>
                      </w:r>
                      <w:r w:rsidR="002E079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(NSAIDs &amp; Corticosteroids)</w:t>
                      </w:r>
                      <w:r w:rsidR="002E0790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D236C5" w:rsidRPr="00D236C5" w:rsidRDefault="00421D15" w:rsidP="00421D15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4</w:t>
                      </w:r>
                      <w:r w:rsidR="00C20CF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)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פרמקולוגיה של מערכת העצבים המרכזית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  <w:r w:rsidR="00D236C5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236C5" w:rsidRPr="00D236C5" w:rsidRDefault="00421D15" w:rsidP="00421D15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5</w:t>
                      </w:r>
                      <w:r w:rsidR="00C20CF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)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פרמקולוגיה של מחלות קרדיו-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ואסקולאריות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עיקריות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  <w:r w:rsidR="00D236C5" w:rsidRPr="00D236C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236C5" w:rsidRPr="00D236C5" w:rsidRDefault="00421D15" w:rsidP="00421D15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6</w:t>
                      </w:r>
                      <w:r w:rsidR="00C20CF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)</w:t>
                      </w:r>
                      <w:r w:rsidR="00C20CF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פרמקולוגיה של מערכת הנשימה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  <w:r w:rsidR="00D236C5" w:rsidRPr="00D236C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236C5" w:rsidRPr="00D236C5" w:rsidRDefault="00421D15" w:rsidP="00421D15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7</w:t>
                      </w:r>
                      <w:r w:rsidR="00C20CF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)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פרמקול</w:t>
                      </w:r>
                      <w:r w:rsidR="003724C8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ו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גיה</w:t>
                      </w:r>
                      <w:r w:rsidR="00D236C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של </w:t>
                      </w:r>
                      <w:r w:rsidR="00D236C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סכרת</w:t>
                      </w:r>
                      <w:r w:rsidR="007628AE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.</w:t>
                      </w:r>
                      <w:r w:rsidR="00D236C5" w:rsidRPr="00D236C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D236C5" w:rsidRPr="000C4FB4" w:rsidRDefault="00D236C5" w:rsidP="003D744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2"/>
                          <w:szCs w:val="12"/>
                          <w:u w:val="single"/>
                          <w:rtl/>
                        </w:rPr>
                      </w:pPr>
                    </w:p>
                    <w:p w:rsidR="00C92BC5" w:rsidRDefault="00C92BC5" w:rsidP="001D605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  <w:t>קריאת חובה:</w:t>
                      </w:r>
                    </w:p>
                    <w:p w:rsidR="009F1515" w:rsidRDefault="0025005D" w:rsidP="0025005D">
                      <w:pPr>
                        <w:spacing w:line="360" w:lineRule="auto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Brunton</w:t>
                      </w:r>
                      <w:proofErr w:type="spellEnd"/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L.L., </w:t>
                      </w:r>
                      <w:proofErr w:type="spellStart"/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Chabner</w:t>
                      </w:r>
                      <w:proofErr w:type="spellEnd"/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B.A., </w:t>
                      </w:r>
                      <w:proofErr w:type="spellStart"/>
                      <w:proofErr w:type="gramStart"/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Knollmann</w:t>
                      </w:r>
                      <w:proofErr w:type="spellEnd"/>
                      <w:proofErr w:type="gramEnd"/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B.C. (2011): </w:t>
                      </w:r>
                      <w:r w:rsidR="009F1515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u w:val="single"/>
                        </w:rPr>
                        <w:t>Goodman &amp; Gilman's the Pharmacological Basis of Therapeutics</w:t>
                      </w:r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 12</w:t>
                      </w:r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Edition, McGraw-Hill,</w:t>
                      </w:r>
                      <w:r w:rsidR="009F1515">
                        <w:rPr>
                          <w:rFonts w:asciiTheme="majorBidi" w:hAnsiTheme="majorBidi" w:cstheme="majorBidi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New York</w:t>
                      </w:r>
                      <w:r w:rsidR="009F15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25005D" w:rsidRDefault="0025005D" w:rsidP="000569B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rtl/>
                        </w:rPr>
                      </w:pPr>
                    </w:p>
                    <w:p w:rsidR="00C92BC5" w:rsidRPr="000569BC" w:rsidRDefault="00C92BC5" w:rsidP="000569B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חומרי</w:t>
                      </w:r>
                      <w:r w:rsidR="00273823" w:rsidRPr="0027382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ם</w:t>
                      </w:r>
                      <w:r w:rsidR="00273823"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 ועזרי </w:t>
                      </w:r>
                      <w:r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למידה </w:t>
                      </w:r>
                      <w:r w:rsidR="00273823" w:rsidRPr="0027382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רלוונטיים לקורס </w:t>
                      </w:r>
                      <w:r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י</w:t>
                      </w:r>
                      <w:r w:rsidR="00273823"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היו זמינים לסטודנטים באתר הקורס</w:t>
                      </w:r>
                      <w:r w:rsidR="00273823" w:rsidRPr="0027382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 xml:space="preserve">במאגרי מידע אלקטרונים הזמינים לסטודנטים </w:t>
                      </w:r>
                      <w:proofErr w:type="spellStart"/>
                      <w:r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rtl/>
                        </w:rPr>
                        <w:t>באב"ג</w:t>
                      </w:r>
                      <w:proofErr w:type="spellEnd"/>
                      <w:r w:rsidR="00273823" w:rsidRPr="0027382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 xml:space="preserve"> (אתר </w:t>
                      </w:r>
                      <w:r w:rsidR="00273823" w:rsidRPr="0027382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Moodle</w:t>
                      </w:r>
                      <w:r w:rsidR="00273823" w:rsidRPr="00273823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)</w:t>
                      </w:r>
                      <w:r w:rsidR="007628AE">
                        <w:rPr>
                          <w:rFonts w:ascii="Times New Roman" w:hAnsi="Times New Roman" w:cs="Times New Roman" w:hint="cs"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92BC5" w:rsidRPr="00FC72C4" w:rsidRDefault="00C92BC5" w:rsidP="00FE1492">
      <w:pPr>
        <w:bidi w:val="0"/>
        <w:rPr>
          <w:rFonts w:cs="Arial"/>
        </w:rPr>
      </w:pPr>
    </w:p>
    <w:sectPr w:rsidR="00C92BC5" w:rsidRPr="00FC72C4" w:rsidSect="000C4FB4">
      <w:headerReference w:type="default" r:id="rId7"/>
      <w:footerReference w:type="default" r:id="rId8"/>
      <w:pgSz w:w="11906" w:h="16838"/>
      <w:pgMar w:top="1440" w:right="1800" w:bottom="993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43" w:rsidRDefault="008C5C43" w:rsidP="00D35C72">
      <w:r>
        <w:separator/>
      </w:r>
    </w:p>
  </w:endnote>
  <w:endnote w:type="continuationSeparator" w:id="0">
    <w:p w:rsidR="008C5C43" w:rsidRDefault="008C5C43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C5" w:rsidRPr="008D3584" w:rsidRDefault="00C92BC5" w:rsidP="00FC72C4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14478B">
      <w:rPr>
        <w:rFonts w:ascii="Times New Roman" w:hAnsi="Times New Roman" w:cs="Times New Roman"/>
        <w:noProof/>
        <w:sz w:val="18"/>
        <w:szCs w:val="18"/>
        <w:rtl/>
      </w:rPr>
      <w:t>2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43" w:rsidRDefault="008C5C43" w:rsidP="00D35C72">
      <w:r>
        <w:separator/>
      </w:r>
    </w:p>
  </w:footnote>
  <w:footnote w:type="continuationSeparator" w:id="0">
    <w:p w:rsidR="008C5C43" w:rsidRDefault="008C5C43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C5" w:rsidRPr="00EE06C1" w:rsidRDefault="00C92BC5" w:rsidP="00F172B8">
    <w:pPr>
      <w:bidi w:val="0"/>
      <w:jc w:val="center"/>
      <w:rPr>
        <w:rFonts w:ascii="Times New Roman" w:hAnsi="Times New Roman" w:cs="Times New Roman"/>
        <w:b/>
        <w:bCs/>
        <w:color w:val="auto"/>
        <w:sz w:val="24"/>
        <w:szCs w:val="24"/>
        <w:rtl/>
      </w:rPr>
    </w:pPr>
    <w:r w:rsidRPr="00EE06C1">
      <w:rPr>
        <w:rFonts w:ascii="Times New Roman" w:hAnsi="Times New Roman" w:cs="Times New Roman"/>
        <w:b/>
        <w:bCs/>
        <w:color w:val="auto"/>
        <w:sz w:val="24"/>
        <w:szCs w:val="24"/>
        <w:rtl/>
      </w:rPr>
      <w:t>אוניברסיטת בן גוריון בנגב</w:t>
    </w:r>
  </w:p>
  <w:p w:rsidR="00C92BC5" w:rsidRPr="00EE06C1" w:rsidRDefault="009F101A" w:rsidP="000F7E7E">
    <w:pPr>
      <w:bidi w:val="0"/>
      <w:jc w:val="center"/>
      <w:rPr>
        <w:rFonts w:ascii="Times New Roman" w:hAnsi="Times New Roman" w:cs="Times New Roman"/>
        <w:b/>
        <w:bCs/>
        <w:color w:val="auto"/>
        <w:rtl/>
      </w:rPr>
    </w:pPr>
    <w:r w:rsidRPr="00EE06C1">
      <w:rPr>
        <w:rFonts w:ascii="Times New Roman" w:hAnsi="Times New Roman" w:cs="Times New Roman" w:hint="cs"/>
        <w:b/>
        <w:bCs/>
        <w:color w:val="auto"/>
        <w:sz w:val="24"/>
        <w:szCs w:val="24"/>
        <w:rtl/>
      </w:rPr>
      <w:t>המחלקה לסיעוד</w:t>
    </w:r>
  </w:p>
  <w:p w:rsidR="00C92BC5" w:rsidRPr="003F26BE" w:rsidRDefault="00C92BC5" w:rsidP="003F26BE">
    <w:pPr>
      <w:pStyle w:val="a3"/>
      <w:jc w:val="center"/>
      <w:rPr>
        <w:rFonts w:ascii="Times New Roman" w:hAnsi="Times New Roman" w:cs="Times New Roman"/>
        <w:color w:val="BFBFBF"/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1BE7"/>
    <w:multiLevelType w:val="hybridMultilevel"/>
    <w:tmpl w:val="5594996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7"/>
  </w:num>
  <w:num w:numId="8">
    <w:abstractNumId w:val="8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  <w:num w:numId="13">
    <w:abstractNumId w:val="16"/>
  </w:num>
  <w:num w:numId="14">
    <w:abstractNumId w:val="15"/>
  </w:num>
  <w:num w:numId="15">
    <w:abstractNumId w:val="10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A"/>
    <w:rsid w:val="00003552"/>
    <w:rsid w:val="00053B9F"/>
    <w:rsid w:val="000569BC"/>
    <w:rsid w:val="000579A2"/>
    <w:rsid w:val="00065C63"/>
    <w:rsid w:val="000716D1"/>
    <w:rsid w:val="00073DA3"/>
    <w:rsid w:val="000974D6"/>
    <w:rsid w:val="000B36AD"/>
    <w:rsid w:val="000C4FB4"/>
    <w:rsid w:val="000D7942"/>
    <w:rsid w:val="000F7E7E"/>
    <w:rsid w:val="0014478B"/>
    <w:rsid w:val="00147288"/>
    <w:rsid w:val="00166C81"/>
    <w:rsid w:val="00183EDC"/>
    <w:rsid w:val="0019267F"/>
    <w:rsid w:val="001B52AE"/>
    <w:rsid w:val="001C5A14"/>
    <w:rsid w:val="001D605F"/>
    <w:rsid w:val="001E3A81"/>
    <w:rsid w:val="001E5115"/>
    <w:rsid w:val="00210D06"/>
    <w:rsid w:val="0024374C"/>
    <w:rsid w:val="0025005D"/>
    <w:rsid w:val="00262336"/>
    <w:rsid w:val="00273823"/>
    <w:rsid w:val="00286C4C"/>
    <w:rsid w:val="002B3F9E"/>
    <w:rsid w:val="002D2C00"/>
    <w:rsid w:val="002E0790"/>
    <w:rsid w:val="002E6FD5"/>
    <w:rsid w:val="003046B2"/>
    <w:rsid w:val="00313469"/>
    <w:rsid w:val="0032415D"/>
    <w:rsid w:val="00331185"/>
    <w:rsid w:val="00345EB7"/>
    <w:rsid w:val="00370940"/>
    <w:rsid w:val="003724C8"/>
    <w:rsid w:val="00383F71"/>
    <w:rsid w:val="003D2263"/>
    <w:rsid w:val="003D744E"/>
    <w:rsid w:val="003E4C60"/>
    <w:rsid w:val="003E7DCC"/>
    <w:rsid w:val="003F26BE"/>
    <w:rsid w:val="003F7EC5"/>
    <w:rsid w:val="00412ECA"/>
    <w:rsid w:val="00420490"/>
    <w:rsid w:val="00421D15"/>
    <w:rsid w:val="0042370C"/>
    <w:rsid w:val="00423E90"/>
    <w:rsid w:val="004647E9"/>
    <w:rsid w:val="004F2ED5"/>
    <w:rsid w:val="00506C46"/>
    <w:rsid w:val="00565D29"/>
    <w:rsid w:val="00572A4E"/>
    <w:rsid w:val="005917DC"/>
    <w:rsid w:val="005D0BD6"/>
    <w:rsid w:val="00622EA2"/>
    <w:rsid w:val="00640C5F"/>
    <w:rsid w:val="00644656"/>
    <w:rsid w:val="0066496C"/>
    <w:rsid w:val="00692CF7"/>
    <w:rsid w:val="006B2626"/>
    <w:rsid w:val="006B5266"/>
    <w:rsid w:val="006D32E2"/>
    <w:rsid w:val="006F432F"/>
    <w:rsid w:val="00710989"/>
    <w:rsid w:val="007628AE"/>
    <w:rsid w:val="007833A8"/>
    <w:rsid w:val="007C0606"/>
    <w:rsid w:val="00813CF2"/>
    <w:rsid w:val="00814C52"/>
    <w:rsid w:val="008314EA"/>
    <w:rsid w:val="00843CFD"/>
    <w:rsid w:val="00861077"/>
    <w:rsid w:val="0088316A"/>
    <w:rsid w:val="008B1299"/>
    <w:rsid w:val="008C5C43"/>
    <w:rsid w:val="008D3584"/>
    <w:rsid w:val="008F422C"/>
    <w:rsid w:val="00933F4A"/>
    <w:rsid w:val="00934A21"/>
    <w:rsid w:val="009428F2"/>
    <w:rsid w:val="009560B4"/>
    <w:rsid w:val="00961223"/>
    <w:rsid w:val="00964453"/>
    <w:rsid w:val="00964B7D"/>
    <w:rsid w:val="00980161"/>
    <w:rsid w:val="009B2A14"/>
    <w:rsid w:val="009F101A"/>
    <w:rsid w:val="009F1515"/>
    <w:rsid w:val="00A05893"/>
    <w:rsid w:val="00A232EF"/>
    <w:rsid w:val="00A347D4"/>
    <w:rsid w:val="00A3539C"/>
    <w:rsid w:val="00A921EE"/>
    <w:rsid w:val="00AE14E0"/>
    <w:rsid w:val="00AE196F"/>
    <w:rsid w:val="00AF1E18"/>
    <w:rsid w:val="00B14590"/>
    <w:rsid w:val="00B419EE"/>
    <w:rsid w:val="00B616B8"/>
    <w:rsid w:val="00BB110C"/>
    <w:rsid w:val="00BB57BD"/>
    <w:rsid w:val="00BD3416"/>
    <w:rsid w:val="00C102C9"/>
    <w:rsid w:val="00C10995"/>
    <w:rsid w:val="00C20CFC"/>
    <w:rsid w:val="00C41D6E"/>
    <w:rsid w:val="00C55662"/>
    <w:rsid w:val="00C92BC5"/>
    <w:rsid w:val="00D236C5"/>
    <w:rsid w:val="00D35C72"/>
    <w:rsid w:val="00D46AEC"/>
    <w:rsid w:val="00D96556"/>
    <w:rsid w:val="00DB538A"/>
    <w:rsid w:val="00DB6F9D"/>
    <w:rsid w:val="00DF3A8E"/>
    <w:rsid w:val="00EC3375"/>
    <w:rsid w:val="00EE06C1"/>
    <w:rsid w:val="00F05F3D"/>
    <w:rsid w:val="00F172B8"/>
    <w:rsid w:val="00F27016"/>
    <w:rsid w:val="00F40548"/>
    <w:rsid w:val="00F53B94"/>
    <w:rsid w:val="00F57239"/>
    <w:rsid w:val="00F835CB"/>
    <w:rsid w:val="00FC72C4"/>
    <w:rsid w:val="00FD3C7C"/>
    <w:rsid w:val="00FE1492"/>
    <w:rsid w:val="00FE2E7C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121D7D5-5E78-44C2-ACA0-873BD9F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basedOn w:val="a0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basedOn w:val="a0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basedOn w:val="a0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99"/>
    <w:rsid w:val="00961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basedOn w:val="a0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basedOn w:val="a0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12</Characters>
  <Application>Microsoft Office Word</Application>
  <DocSecurity>4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נירה לוי</cp:lastModifiedBy>
  <cp:revision>2</cp:revision>
  <cp:lastPrinted>2016-08-01T07:11:00Z</cp:lastPrinted>
  <dcterms:created xsi:type="dcterms:W3CDTF">2019-05-21T06:05:00Z</dcterms:created>
  <dcterms:modified xsi:type="dcterms:W3CDTF">2019-05-21T06:05:00Z</dcterms:modified>
</cp:coreProperties>
</file>